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PADRONIZADO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CHAMAMENTO PÚBLICO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008/2024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REDE MUNICIPAL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PONTOS E PONTÕES DE CULTURA DE SANTA CATARINA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CULTURA VIVA DO TAMANHO DO BRASIL!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ind w:left="0" w:hanging="2"/>
        <w:jc w:val="center"/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0F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Categoria 1</w:t>
      </w:r>
    </w:p>
    <w:p w:rsidR="00000000" w:rsidDel="00000000" w:rsidP="00000000" w:rsidRDefault="00000000" w:rsidRPr="00000000" w14:paraId="00000010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Categoria 2</w:t>
      </w:r>
    </w:p>
    <w:p w:rsidR="00000000" w:rsidDel="00000000" w:rsidP="00000000" w:rsidRDefault="00000000" w:rsidRPr="00000000" w14:paraId="00000011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3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4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5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16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Cultura popular</w:t>
      </w:r>
    </w:p>
    <w:p w:rsidR="00000000" w:rsidDel="00000000" w:rsidP="00000000" w:rsidRDefault="00000000" w:rsidRPr="00000000" w14:paraId="00000017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Ampla concorrência</w:t>
      </w:r>
    </w:p>
    <w:p w:rsidR="00000000" w:rsidDel="00000000" w:rsidP="00000000" w:rsidRDefault="00000000" w:rsidRPr="00000000" w14:paraId="00000018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A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Sim</w:t>
      </w:r>
    </w:p>
    <w:p w:rsidR="00000000" w:rsidDel="00000000" w:rsidP="00000000" w:rsidRDefault="00000000" w:rsidRPr="00000000" w14:paraId="0000001B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Não</w:t>
      </w:r>
    </w:p>
    <w:p w:rsidR="00000000" w:rsidDel="00000000" w:rsidP="00000000" w:rsidRDefault="00000000" w:rsidRPr="00000000" w14:paraId="0000001C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D">
      <w:pPr>
        <w:spacing w:after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INFORMAÇÕES BÁSICAS DA ENTIDADE OU COLETIVO CULTURAL</w:t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D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7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71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9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D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3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3.17. Qual sua ocupação dentro da cultura?</w:t>
            </w:r>
          </w:p>
          <w:p w:rsidR="00000000" w:rsidDel="00000000" w:rsidP="00000000" w:rsidRDefault="00000000" w:rsidRPr="00000000" w14:paraId="000000C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3.18. Há quanto tempo você trabalha neste setor cultural? </w:t>
            </w:r>
          </w:p>
          <w:p w:rsidR="00000000" w:rsidDel="00000000" w:rsidP="00000000" w:rsidRDefault="00000000" w:rsidRPr="00000000" w14:paraId="000000D1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até 2 anos (   ) de 2 a 5 anos (    ) de 5 a 10 anos (   ) mais de 10 anos</w:t>
            </w:r>
          </w:p>
        </w:tc>
      </w:tr>
    </w:tbl>
    <w:p w:rsidR="00000000" w:rsidDel="00000000" w:rsidP="00000000" w:rsidRDefault="00000000" w:rsidRPr="00000000" w14:paraId="000000D7">
      <w:pPr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  ) menos de 3 anos 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E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 atividades culturais realizadas pela candidatura acontecem em quais dessas áreas?</w:t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540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candidatura atua com quais ações estruturantes da Cultura Viva?</w:t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candidatura atua com quais áreas e temas de conhecimento que podem ser compartilhados?</w:t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candidatura atua diretamente com qual público?</w:t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D">
      <w:pPr>
        <w:tabs>
          <w:tab w:val="left" w:leader="none" w:pos="540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até 50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51 a 100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101 a 200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201 a 400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401 a 600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12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mais de 601 pessoas</w:t>
            </w:r>
          </w:p>
        </w:tc>
      </w:tr>
    </w:tbl>
    <w:p w:rsidR="00000000" w:rsidDel="00000000" w:rsidP="00000000" w:rsidRDefault="00000000" w:rsidRPr="00000000" w14:paraId="000001EB">
      <w:pPr>
        <w:tabs>
          <w:tab w:val="left" w:leader="none" w:pos="540"/>
        </w:tabs>
        <w:spacing w:after="120" w:line="240" w:lineRule="auto"/>
        <w:ind w:left="0" w:hanging="2"/>
        <w:rPr>
          <w:rFonts w:ascii="Arial" w:cs="Arial" w:eastAsia="Arial" w:hAnsi="Arial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Descreva as atividades desenvolvidas pela entidade  ou coletivo cultural. (até 800 caracteres)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representa iniciativas culturais já desenvolvidas por comunidades, grupos e redes de colaboração? Se sim, como? 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Quais estratégias a entidade ou coletivo cultural adota para promover, ampliar e garantir a criação e a produção artística e cultural? (até 800 caracteres)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incentiva a preservação da cultura brasileira? Se sim, como? (até 800 caracteres)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estimula a exploração de espaços públicos e privados para serem disponibilizados para a ação cultural? Se sim, como? (até 800 caracteres)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aumenta a visibilidade das diversas iniciativas culturais? Se sim, como? (até 800 caracteres)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promove a diversidade cultural brasileira, garantindo diálogos interculturais? Se sim, como? (até 800 caracteres)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garante acesso aos meios de fruição, produção e difusão cultural? Se sim, como? (até 800 caracteres)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(até 800 caracteres)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contribui para o fortalecimento da autonomia social das comunidades? Se sim, como? (até 800 caracteres)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promove o intercâmbio entre diferentes segmentos da comunidade? Se sim, como? (até 800 caracteres)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estimula a articulação das redes sociais e culturais e dessas com a educação? Se sim, como? (até 800 caracteres)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adota princípios de gestão compartilhada entre atores culturais não governamentais e o Estado? Se sim, como? (até 800 caracteres)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fomenta as economias solidária e criativa? Se sim, como? (até 800 caracteres)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protege o patrimônio cultural material, imaterial e promove as memórias comunitárias? Se sim, como? (até 800 caracteres)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apoia e incentiva manifestações culturais populares e tradicionais? Se sim, como? (até 800 caracteres)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cultural realiza atividades culturais gratuitas e abertas com regularidade na comunidade? Se sim como? (até 800 caracteres)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(até 800 caracteres)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(até 800 caracteres)</w:t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iniciativa cultural é atendida ou apoiada por programas, projetos e ações de governo (municipal, estadual ou federal) ou de organizações não governamentais? Cite quais são. (até 800 caracteres)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Informe se a entidade ou coletivo cultural já foi selecionada em algum Edital de apoio da Cultura Viva.</w:t>
      </w:r>
    </w:p>
    <w:p w:rsidR="00000000" w:rsidDel="00000000" w:rsidP="00000000" w:rsidRDefault="00000000" w:rsidRPr="00000000" w14:paraId="00000215">
      <w:pPr>
        <w:spacing w:after="12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540"/>
        </w:tabs>
        <w:spacing w:after="120" w:line="240" w:lineRule="auto"/>
        <w:ind w:left="0" w:hanging="2"/>
        <w:jc w:val="left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já foi selecionada, escreva em qual(is) e o(s) anos(s):</w:t>
      </w:r>
    </w:p>
    <w:p w:rsidR="00000000" w:rsidDel="00000000" w:rsidP="00000000" w:rsidRDefault="00000000" w:rsidRPr="00000000" w14:paraId="00000217">
      <w:pPr>
        <w:tabs>
          <w:tab w:val="left" w:leader="none" w:pos="0"/>
        </w:tabs>
        <w:spacing w:after="120" w:before="24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="240" w:lineRule="auto"/>
        <w:ind w:left="0" w:hanging="2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DADOS BANCÁRIOS (PARA O CASO DE PREMIAÇÃO)</w:t>
      </w: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A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E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1F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21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3">
            <w:pPr>
              <w:spacing w:after="120" w:before="240" w:line="240" w:lineRule="auto"/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DECLARAÇÕES</w:t>
      </w:r>
    </w:p>
    <w:p w:rsidR="00000000" w:rsidDel="00000000" w:rsidP="00000000" w:rsidRDefault="00000000" w:rsidRPr="00000000" w14:paraId="00000229">
      <w:p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A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B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C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D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E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F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Fundação Cultural de Itajaí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30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0" w:before="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31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2">
      <w:pPr>
        <w:widowControl w:val="0"/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after="120" w:before="240" w:line="240" w:lineRule="auto"/>
        <w:ind w:left="0"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4">
      <w:pPr>
        <w:spacing w:after="120" w:before="240"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120" w:before="24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6">
      <w:pPr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237">
      <w:pPr>
        <w:spacing w:after="0" w:line="240" w:lineRule="auto"/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8">
      <w:pPr>
        <w:spacing w:after="0" w:line="240" w:lineRule="auto"/>
        <w:ind w:left="0"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tabs>
        <w:tab w:val="center" w:leader="none" w:pos="4252"/>
        <w:tab w:val="right" w:leader="none" w:pos="8504"/>
      </w:tabs>
      <w:spacing w:after="0" w:lineRule="auto"/>
      <w:ind w:left="0" w:hanging="2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1452245</wp:posOffset>
          </wp:positionH>
          <wp:positionV relativeFrom="paragraph">
            <wp:posOffset>-308873</wp:posOffset>
          </wp:positionV>
          <wp:extent cx="5046345" cy="525780"/>
          <wp:effectExtent b="0" l="0" r="0" t="0"/>
          <wp:wrapNone/>
          <wp:docPr descr="Interface gráfica do usuário, Aplicativo&#10;&#10;Descrição gerada automaticamente" id="1446844514" name="image1.png"/>
          <a:graphic>
            <a:graphicData uri="http://schemas.openxmlformats.org/drawingml/2006/picture">
              <pic:pic>
                <pic:nvPicPr>
                  <pic:cNvPr descr="Interface gráfica do usuário, Aplicativo&#10;&#10;Descrição gerada automaticamente" id="0" name="image1.png"/>
                  <pic:cNvPicPr preferRelativeResize="0"/>
                </pic:nvPicPr>
                <pic:blipFill>
                  <a:blip r:embed="rId1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5046345" cy="525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425197</wp:posOffset>
          </wp:positionH>
          <wp:positionV relativeFrom="paragraph">
            <wp:posOffset>-272594</wp:posOffset>
          </wp:positionV>
          <wp:extent cx="1331078" cy="448457"/>
          <wp:effectExtent b="0" l="0" r="0" t="0"/>
          <wp:wrapNone/>
          <wp:docPr descr="Desenho de personagem de desenhos animados com texto preto sobre fundo branco&#10;&#10;Descrição gerada automaticamente com confiança média" id="1446844513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1078" cy="4484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38100</wp:posOffset>
              </wp:positionV>
              <wp:extent cx="5875713" cy="55244"/>
              <wp:effectExtent b="0" l="0" r="0" t="0"/>
              <wp:wrapNone/>
              <wp:docPr id="1446844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12906" y="3757141"/>
                        <a:ext cx="5866188" cy="45719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38100</wp:posOffset>
              </wp:positionV>
              <wp:extent cx="5875713" cy="55244"/>
              <wp:effectExtent b="0" l="0" r="0" t="0"/>
              <wp:wrapNone/>
              <wp:docPr id="14468445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5713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3F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8" w:customStyle="1">
    <w:name w:val="Table Normal"/>
    <w:next w:val="TableNormal7"/>
    <w:pPr>
      <w:widowControl w:val="0"/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ffff3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c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d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e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0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1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2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3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4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1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2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3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d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e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0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1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2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d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tx+Y4KYaFVUH0GtUociZYA42A==">CgMxLjAyCGguZ2pkZ3hzOAByITFRQm5CNXAxZkNUZ1BxZkk3OU1teTkxQmFfRU03WUFlZA==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2024-09-13T19:32:00Z</dcterms:created>
  <dc:creator>Daniel Castro Doria de Menezes</dc:creator>
</cp:coreProperties>
</file>