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SUPERINTENDÊNCIA ADMINISTRATIVA DAS FUNDAÇÕES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2277745</wp:posOffset>
            </wp:positionH>
            <wp:positionV relativeFrom="paragraph">
              <wp:posOffset>49530</wp:posOffset>
            </wp:positionV>
            <wp:extent cx="1187450" cy="57023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5590" l="11810" r="11809" t="2559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570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FUNDAÇÃO CULTURAL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vertAlign w:val="baseline"/>
          <w:rtl w:val="0"/>
        </w:rPr>
        <w:t xml:space="preserve">EDITAL N.º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007/2023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– 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º SALÃO NACIONAL DE ARTES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691"/>
        </w:tabs>
        <w:spacing w:line="276" w:lineRule="auto"/>
        <w:jc w:val="center"/>
        <w:rPr>
          <w:rFonts w:ascii="Helvetica Neue" w:cs="Helvetica Neue" w:eastAsia="Helvetica Neue" w:hAnsi="Helvetica Neue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DECLARAÇÃO DE AUTENTICIDADE OBRA/P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ROPOSTA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CESSÃO DE USO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76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Declaro para os devidos fins, que sou autora/autor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 todas as obras apresentadas na minha inscrição para 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º Salão e concordo em ceder o uso das obras e suas reproduções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para compor a exposição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catálogo, convites, imprensa e divulgação, entre outras mídias para o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º Salão de Artes Visuais de Itajaí / Fundação Cultural de Itajaí pelo período de 01 (um) ano.</w:t>
      </w:r>
    </w:p>
    <w:p w:rsidR="00000000" w:rsidDel="00000000" w:rsidP="00000000" w:rsidRDefault="00000000" w:rsidRPr="00000000" w14:paraId="0000000E">
      <w:pPr>
        <w:spacing w:after="280" w:before="280" w:line="276" w:lineRule="auto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Período de cessão: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 até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highlight w:val="white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Cedente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____________________________________________________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(nome da/o artista)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Cessionário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º Salão de Artes Visuais de Itajaí / Fundação Cultural de Itajaí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Local: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</w:t>
        <w:br w:type="textWrapping"/>
        <w:t xml:space="preserve">(ASSINATURA AUTORA/AUTOR CEDENTE)</w:t>
        <w:br w:type="textWrapping"/>
        <w:t xml:space="preserve">Obs: inserir rubrica em todas as páginas deste documento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60" w:line="288" w:lineRule="auto"/>
        <w:ind w:left="0" w:right="0" w:firstLine="50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0" w:before="60" w:line="288" w:lineRule="auto"/>
        <w:ind w:left="0" w:right="0" w:firstLine="50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851" w:top="851" w:left="1701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SUPERINTENDÊNCIA ADMINISTRATIVA DAS FUNDAÇÕES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Antonio Caetano, 105 – Fazenda – Itajaí/SC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CEP 88302-380 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bdr w:space="0" w:sz="0" w:val="nil"/>
      <w:vertAlign w:val="baseline"/>
      <w:cs w:val="0"/>
      <w:em w:val="none"/>
      <w:lang w:bidi="ar-SA" w:eastAsia="pt-BR" w:val="pt-BR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çalhoeRodapé">
    <w:name w:val="Cabeçalho e Rodapé"/>
    <w:next w:val="CabeçalhoeRodapé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leader="none" w:pos="90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Arial Unicode MS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paragraph" w:styleId="Corpo">
    <w:name w:val="Corpo"/>
    <w:next w:val="Corp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es-ES"/>
    </w:rPr>
  </w:style>
  <w:style w:type="paragraph" w:styleId="Padrão">
    <w:name w:val="Padrão"/>
    <w:next w:val="Padrão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before="160"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Helvetica Neue" w:eastAsia="Helvetica Neue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n-US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n-US" w:val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autoSpaceDE w:val="0"/>
      <w:autoSpaceDN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bdr w:color="auto" w:space="0" w:sz="0"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Zqxw0xKOyr7gyl6pwBOrJohcA==">CgMxLjA4AHIhMWFkbmMtTnpqVTZoUUxjYUhLc1RtOC1rMGZ3VGVBazN6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2021-09-22T17:07:00Z</dcterms:created>
  <dc:creator>casa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