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PROJETO INSCRITO: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RECURSO: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CHAMAMENTO PÚBLICO nº 007/202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SELEÇÃO ESPAÇO, AMBIENTES E INICIATIVAS ARTÍSTICO-CULTURAIS PARA RECEBER SUBSÍDIO PARA MANUTENÇÃO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PROJETO INSCRITO: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CATEGORIA: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RECURSO: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FUNDAÇÃO CULTURAL DE ITAJAÍ 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CHAMAMENTO PÚBLICO nº 007/202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SELEÇÃO ESPAÇO, AMBIENTES E INICIATIVAS ARTÍSTICO-CULTURAIS PARA RECEBER SUBSÍDIO PARA MANUTENÇÃO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3">
      <w:pPr>
        <w:tabs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1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2438400</wp:posOffset>
          </wp:positionH>
          <wp:positionV relativeFrom="paragraph">
            <wp:posOffset>-114299</wp:posOffset>
          </wp:positionV>
          <wp:extent cx="1242060" cy="418465"/>
          <wp:effectExtent b="0" l="0" r="0" t="0"/>
          <wp:wrapNone/>
          <wp:docPr descr="Desenho de personagem de desenhos animados com texto preto sobre fundo branco&#10;&#10;Descrição gerada automaticamente com confiança média" id="1782117843" name="image2.jpg"/>
          <a:graphic>
            <a:graphicData uri="http://schemas.openxmlformats.org/drawingml/2006/picture">
              <pic:pic>
                <pic:nvPicPr>
                  <pic:cNvPr descr="Desenho de personagem de desenhos animados com texto preto sobre fundo branco&#10;&#10;Descrição gerada automaticamente com confiança média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4184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-450047</wp:posOffset>
          </wp:positionV>
          <wp:extent cx="7551836" cy="10678602"/>
          <wp:effectExtent b="0" l="0" r="0" t="0"/>
          <wp:wrapNone/>
          <wp:docPr descr="Fundo preto com letras brancas" id="1782117842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100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MfxBCETCEbRi6DJFuCmMGM6hJg==">CgMxLjA4AHIhMWxrek5qOHRjWnUxQjc3U2plQ2xlYW92V3lTZjZxR1Vp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2024-09-13T18:44:00Z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